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NỘI QUY VĂN PHÒNG – AN NAM FOOD</w:t>
      </w:r>
    </w:p>
    <w:p>
      <w:pPr>
        <w:pStyle w:val="Heading2"/>
      </w:pPr>
      <w:r>
        <w:t>1. Mục đích</w:t>
      </w:r>
    </w:p>
    <w:p>
      <w:r>
        <w:t>Nội quy này được ban hành nhằm xây dựng môi trường làm việc chuyên nghiệp, hiệu quả, tôn trọng lẫn nhau và đảm bảo mọi hoạt động trong công ty diễn ra thuận lợi, minh bạch.</w:t>
      </w:r>
    </w:p>
    <w:p>
      <w:pPr>
        <w:pStyle w:val="Heading2"/>
      </w:pPr>
      <w:r>
        <w:t>2. Thời gian làm việc</w:t>
      </w:r>
    </w:p>
    <w:p>
      <w:r>
        <w:t>- Giờ làm việc chính thức: Thứ Hai – Thứ Sáu: 8h00 – 17h00 (nghỉ trưa 12h00 – 13h00). Thứ Bảy: Làm việc buổi sáng 8h00 – 12h00 (tùy theo phòng ban).</w:t>
        <w:br/>
        <w:t>- Đi muộn / Về sớm: Nhân viên phải thông báo cho quản lý trực tiếp và bộ phận nhân sự. Quá 3 lần/tháng sẽ bị nhắc nhở bằng văn bản.</w:t>
        <w:br/>
        <w:t>- Làm thêm giờ: Phải được sự đồng ý của quản lý và sẽ được tính phụ cấp theo quy định của công ty.</w:t>
      </w:r>
    </w:p>
    <w:p>
      <w:pPr>
        <w:pStyle w:val="Heading2"/>
      </w:pPr>
      <w:r>
        <w:t>3. Trang phục &amp; Tác phong</w:t>
      </w:r>
    </w:p>
    <w:p>
      <w:r>
        <w:t>- Nhân viên phải ăn mặc gọn gàng, lịch sự, phù hợp môi trường công sở.</w:t>
        <w:br/>
        <w:t>- Không mặc quần short, áo ba lỗ, dép lê trong khu vực làm việc.</w:t>
        <w:br/>
        <w:t>- Giữ thái độ chuyên nghiệp: lịch sự, tôn trọng đồng nghiệp và khách hàng.</w:t>
        <w:br/>
        <w:t>- Không nói to, cười đùa ảnh hưởng đến người khác.</w:t>
      </w:r>
    </w:p>
    <w:p>
      <w:pPr>
        <w:pStyle w:val="Heading2"/>
      </w:pPr>
      <w:r>
        <w:t>4. Sử dụng thiết bị &amp; tài sản công ty</w:t>
      </w:r>
    </w:p>
    <w:p>
      <w:r>
        <w:t>- Thiết bị văn phòng chỉ dùng cho mục đích công việc.</w:t>
        <w:br/>
        <w:t>- Không tự ý cài đặt phần mềm, truy cập trang web không liên quan công việc.</w:t>
        <w:br/>
        <w:t>- Giữ gìn, bảo quản tài sản chung. Nếu làm hư hỏng do lỗi cá nhân, nhân viên phải bồi thường.</w:t>
        <w:br/>
        <w:t>- Không mang tài sản công ty ra ngoài khi chưa được phép.</w:t>
      </w:r>
    </w:p>
    <w:p>
      <w:pPr>
        <w:pStyle w:val="Heading2"/>
      </w:pPr>
      <w:r>
        <w:t>5. Bảo mật thông tin</w:t>
      </w:r>
    </w:p>
    <w:p>
      <w:r>
        <w:t>- Không tiết lộ thông tin nội bộ, dữ liệu khách hàng hoặc bí mật sản xuất.</w:t>
        <w:br/>
        <w:t>- Không chuyển tiếp email công việc cho người ngoài hoặc đăng tải lên mạng xã hội.</w:t>
        <w:br/>
        <w:t>- Khi nghỉ việc, phải bàn giao đầy đủ tài liệu, tài sản và tài khoản liên quan.</w:t>
      </w:r>
    </w:p>
    <w:p>
      <w:pPr>
        <w:pStyle w:val="Heading2"/>
      </w:pPr>
      <w:r>
        <w:t>6. Quy định ứng xử &amp; giao tiếp</w:t>
      </w:r>
    </w:p>
    <w:p>
      <w:r>
        <w:t>- Luôn tôn trọng, hợp tác và hỗ trợ đồng nghiệp.</w:t>
        <w:br/>
        <w:t>- Không nói xấu, gây chia rẽ hoặc xúc phạm danh dự người khác.</w:t>
        <w:br/>
        <w:t>- Khi trao đổi công việc, sử dụng ngôn ngữ rõ ràng, văn minh.</w:t>
        <w:br/>
        <w:t>- Với khách hàng, đối tác: thể hiện thái độ chuyên nghiệp, thân thiện và đúng mực.</w:t>
      </w:r>
    </w:p>
    <w:p>
      <w:pPr>
        <w:pStyle w:val="Heading2"/>
      </w:pPr>
      <w:r>
        <w:t>7. An toàn &amp; vệ sinh nơi làm việc</w:t>
      </w:r>
    </w:p>
    <w:p>
      <w:r>
        <w:t>- Giữ bàn làm việc và khu vực chung sạch sẽ.</w:t>
        <w:br/>
        <w:t>- Không ăn uống, hút thuốc trong khu vực làm việc (chỉ được phép tại khu vực quy định).</w:t>
        <w:br/>
        <w:t>- Báo ngay cho bộ phận hành chính khi phát hiện sự cố hoặc tai nạn lao động.</w:t>
      </w:r>
    </w:p>
    <w:p>
      <w:pPr>
        <w:pStyle w:val="Heading2"/>
      </w:pPr>
      <w:r>
        <w:t>8. Khen thưởng &amp; Kỷ luật</w:t>
      </w:r>
    </w:p>
    <w:p>
      <w:r>
        <w:t>- Nhân viên thực hiện tốt nội quy, có sáng kiến hoặc thành tích nổi bật sẽ được khen thưởng.</w:t>
        <w:br/>
        <w:t>- Vi phạm nội quy sẽ bị xử lý theo mức độ: Nhắc nhở → Cảnh cáo → Kỷ luật / Chấm dứt hợp đồng.</w:t>
      </w:r>
    </w:p>
    <w:p>
      <w:pPr>
        <w:pStyle w:val="Heading2"/>
      </w:pPr>
      <w:r>
        <w:t>9. Hiệu lực áp dụng</w:t>
      </w:r>
    </w:p>
    <w:p>
      <w:r>
        <w:t>Nội quy này có hiệu lực từ ngày ban hành. Tất cả nhân viên An Nam Food có trách nhiệm đọc kỹ, tuân thủ và thực hiện nghiêm túc.</w:t>
      </w:r>
    </w:p>
    <w:p>
      <w:pPr/>
      <w:r>
        <w:br/>
        <w:t>Đại diện công ty An Nam Food</w:t>
        <w:br/>
        <w:t>(Ký tên, đóng dấu)</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